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trPr>
          <w:jc w:val="center"/>
        </w:trPr>
        <w:tc>
          <w:tcPr>
            <w:tcW w:w="9322" w:type="dxa"/>
            <w:shd w:val="clear" w:color="auto" w:fill="D3DFEE"/>
          </w:tcPr>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rsidR="003F2835" w:rsidRDefault="003F2835">
      <w:pPr>
        <w:jc w:val="both"/>
        <w:rPr>
          <w:rFonts w:ascii="Malgun Gothic" w:eastAsia="Malgun Gothic" w:hAnsi="Malgun Gothic" w:cs="Malgun Gothic"/>
          <w:sz w:val="20"/>
          <w:szCs w:val="20"/>
          <w:lang w:eastAsia="ko-KR"/>
        </w:rPr>
      </w:pPr>
    </w:p>
    <w:p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413"/>
        <w:gridCol w:w="1984"/>
        <w:gridCol w:w="4253"/>
        <w:gridCol w:w="1134"/>
        <w:gridCol w:w="994"/>
      </w:tblGrid>
      <w:tr w:rsidR="003F2835" w:rsidTr="002D4EEB">
        <w:trPr>
          <w:trHeight w:val="533"/>
          <w:jc w:val="center"/>
        </w:trPr>
        <w:tc>
          <w:tcPr>
            <w:tcW w:w="141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98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rsidTr="002D4EEB">
        <w:trPr>
          <w:trHeight w:val="1635"/>
          <w:jc w:val="center"/>
        </w:trPr>
        <w:tc>
          <w:tcPr>
            <w:tcW w:w="1413" w:type="dxa"/>
            <w:shd w:val="clear" w:color="auto" w:fill="4F81BD"/>
            <w:vAlign w:val="center"/>
          </w:tcPr>
          <w:p w:rsidR="002D4EEB" w:rsidRDefault="006A5EED">
            <w:pPr>
              <w:jc w:val="center"/>
              <w:rPr>
                <w:rFonts w:ascii="Calibri" w:eastAsia="Calibri" w:hAnsi="Calibri" w:cs="Calibri"/>
                <w:b/>
                <w:bCs/>
                <w:sz w:val="21"/>
                <w:szCs w:val="18"/>
              </w:rPr>
            </w:pPr>
            <w:sdt>
              <w:sdtPr>
                <w:tag w:val="goog_rdk_0"/>
                <w:id w:val="1982725792"/>
              </w:sdtPr>
              <w:sdtEndPr>
                <w:rPr>
                  <w:rFonts w:ascii="Calibri" w:eastAsia="Calibri" w:hAnsi="Calibri" w:cs="Calibri"/>
                  <w:b/>
                  <w:bCs/>
                  <w:sz w:val="18"/>
                  <w:szCs w:val="18"/>
                </w:rPr>
              </w:sdtEndPr>
              <w:sdtContent/>
            </w:sdt>
            <w:r w:rsidR="00642CE3" w:rsidRPr="00642CE3">
              <w:rPr>
                <w:rFonts w:ascii="Calibri" w:eastAsia="Calibri" w:hAnsi="Calibri" w:cs="Calibri"/>
                <w:b/>
                <w:bCs/>
                <w:sz w:val="21"/>
                <w:szCs w:val="18"/>
              </w:rPr>
              <w:br/>
            </w:r>
            <w:r w:rsidR="002D4EEB" w:rsidRPr="002D4EEB">
              <w:rPr>
                <w:rFonts w:ascii="Calibri" w:eastAsia="Calibri" w:hAnsi="Calibri" w:cs="Calibri"/>
                <w:b/>
                <w:bCs/>
                <w:sz w:val="21"/>
                <w:szCs w:val="18"/>
              </w:rPr>
              <w:t>Integration&amp;</w:t>
            </w:r>
          </w:p>
          <w:p w:rsidR="003F2835" w:rsidRDefault="002D4EEB">
            <w:pPr>
              <w:jc w:val="center"/>
              <w:rPr>
                <w:rFonts w:ascii="Calibri" w:eastAsia="Calibri" w:hAnsi="Calibri" w:cs="Calibri"/>
                <w:b/>
                <w:sz w:val="21"/>
                <w:szCs w:val="21"/>
              </w:rPr>
            </w:pPr>
            <w:r w:rsidRPr="002D4EEB">
              <w:rPr>
                <w:rFonts w:ascii="Calibri" w:eastAsia="Calibri" w:hAnsi="Calibri" w:cs="Calibri"/>
                <w:b/>
                <w:bCs/>
                <w:sz w:val="21"/>
                <w:szCs w:val="18"/>
              </w:rPr>
              <w:t>Innovation</w:t>
            </w:r>
          </w:p>
        </w:tc>
        <w:tc>
          <w:tcPr>
            <w:tcW w:w="1984" w:type="dxa"/>
            <w:shd w:val="clear" w:color="auto" w:fill="D8D8D8"/>
            <w:vAlign w:val="center"/>
          </w:tcPr>
          <w:p w:rsidR="003F2835" w:rsidRPr="00642CE3" w:rsidRDefault="00DA580F">
            <w:pPr>
              <w:rPr>
                <w:rFonts w:ascii="Batang" w:eastAsia="Batang" w:hAnsi="Batang" w:cs="Calibri"/>
                <w:b/>
                <w:sz w:val="21"/>
                <w:szCs w:val="21"/>
              </w:rPr>
            </w:pPr>
            <w:r>
              <w:rPr>
                <w:rFonts w:ascii="Batang" w:eastAsia="Batang" w:hAnsi="Batang" w:cs="Calibri"/>
                <w:b/>
                <w:sz w:val="20"/>
                <w:szCs w:val="21"/>
              </w:rPr>
              <w:t>Service Engineer</w:t>
            </w:r>
          </w:p>
        </w:tc>
        <w:tc>
          <w:tcPr>
            <w:tcW w:w="4253" w:type="dxa"/>
            <w:shd w:val="clear" w:color="auto" w:fill="D8D8D8"/>
          </w:tcPr>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rPr>
            </w:pPr>
            <w:r w:rsidRPr="002D4EEB">
              <w:rPr>
                <w:rFonts w:ascii="Calibri" w:eastAsia="Calibri" w:hAnsi="Calibri" w:cs="Calibri"/>
                <w:b/>
                <w:bCs/>
                <w:sz w:val="18"/>
                <w:szCs w:val="18"/>
              </w:rPr>
              <w:t>Affiliate: Roche Diagnostics Korea</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rPr>
            </w:pPr>
            <w:r w:rsidRPr="002D4EEB">
              <w:rPr>
                <w:rFonts w:ascii="Calibri" w:eastAsia="Calibri" w:hAnsi="Calibri" w:cs="Calibri"/>
                <w:b/>
                <w:bCs/>
                <w:sz w:val="18"/>
                <w:szCs w:val="18"/>
              </w:rPr>
              <w:t xml:space="preserve">Division: </w:t>
            </w:r>
            <w:proofErr w:type="spellStart"/>
            <w:r w:rsidRPr="002D4EEB">
              <w:rPr>
                <w:rFonts w:ascii="Calibri" w:eastAsia="Calibri" w:hAnsi="Calibri" w:cs="Calibri"/>
                <w:b/>
                <w:bCs/>
                <w:sz w:val="18"/>
                <w:szCs w:val="18"/>
              </w:rPr>
              <w:t>Integration&amp;Innovation</w:t>
            </w:r>
            <w:proofErr w:type="spellEnd"/>
            <w:r w:rsidRPr="002D4EEB">
              <w:rPr>
                <w:rFonts w:ascii="Calibri" w:eastAsia="Calibri" w:hAnsi="Calibri" w:cs="Calibri"/>
                <w:b/>
                <w:bCs/>
                <w:sz w:val="18"/>
                <w:szCs w:val="18"/>
              </w:rPr>
              <w:t> </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rPr>
            </w:pPr>
            <w:r w:rsidRPr="002D4EEB">
              <w:rPr>
                <w:rFonts w:ascii="Calibri" w:eastAsia="Calibri" w:hAnsi="Calibri" w:cs="Calibri"/>
                <w:b/>
                <w:bCs/>
                <w:sz w:val="18"/>
                <w:szCs w:val="18"/>
              </w:rPr>
              <w:t>Work location: Seoul, South Korea</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rPr>
            </w:pPr>
            <w:r w:rsidRPr="002D4EEB">
              <w:rPr>
                <w:rFonts w:ascii="Calibri" w:eastAsia="Calibri" w:hAnsi="Calibri" w:cs="Calibri"/>
                <w:b/>
                <w:bCs/>
                <w:sz w:val="18"/>
                <w:szCs w:val="18"/>
              </w:rPr>
              <w:t>Role Purpose</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Malgun Gothic" w:eastAsia="Malgun Gothic" w:hAnsi="Malgun Gothic" w:cs="Malgun Gothic" w:hint="eastAsia"/>
                <w:bCs/>
                <w:sz w:val="18"/>
                <w:szCs w:val="18"/>
              </w:rPr>
              <w:t>한국로슈진단의</w:t>
            </w:r>
            <w:r w:rsidRPr="002D4EEB">
              <w:rPr>
                <w:rFonts w:ascii="Calibri" w:eastAsia="Calibri" w:hAnsi="Calibri" w:cs="Calibri"/>
                <w:bCs/>
                <w:sz w:val="18"/>
                <w:szCs w:val="18"/>
              </w:rPr>
              <w:t xml:space="preserve"> Service engineer, IT specialist, Workflow consultant 3</w:t>
            </w:r>
            <w:r w:rsidRPr="002D4EEB">
              <w:rPr>
                <w:rFonts w:ascii="Malgun Gothic" w:eastAsia="Malgun Gothic" w:hAnsi="Malgun Gothic" w:cs="Malgun Gothic" w:hint="eastAsia"/>
                <w:bCs/>
                <w:sz w:val="18"/>
                <w:szCs w:val="18"/>
              </w:rPr>
              <w:t>개의</w:t>
            </w:r>
            <w:r w:rsidRPr="002D4EEB">
              <w:rPr>
                <w:rFonts w:ascii="Calibri" w:eastAsia="Calibri" w:hAnsi="Calibri" w:cs="Calibri"/>
                <w:bCs/>
                <w:sz w:val="18"/>
                <w:szCs w:val="18"/>
              </w:rPr>
              <w:t xml:space="preserve"> function</w:t>
            </w:r>
            <w:r w:rsidRPr="002D4EEB">
              <w:rPr>
                <w:rFonts w:ascii="Malgun Gothic" w:eastAsia="Malgun Gothic" w:hAnsi="Malgun Gothic" w:cs="Malgun Gothic" w:hint="eastAsia"/>
                <w:bCs/>
                <w:sz w:val="18"/>
                <w:szCs w:val="18"/>
              </w:rPr>
              <w:t>으로</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구성된</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팀내에서</w:t>
            </w:r>
            <w:r w:rsidRPr="002D4EEB">
              <w:rPr>
                <w:rFonts w:ascii="Calibri" w:eastAsia="Calibri" w:hAnsi="Calibri" w:cs="Calibri"/>
                <w:bCs/>
                <w:sz w:val="18"/>
                <w:szCs w:val="18"/>
              </w:rPr>
              <w:t xml:space="preserve"> service engineer</w:t>
            </w:r>
            <w:r w:rsidRPr="002D4EEB">
              <w:rPr>
                <w:rFonts w:ascii="Malgun Gothic" w:eastAsia="Malgun Gothic" w:hAnsi="Malgun Gothic" w:cs="Malgun Gothic" w:hint="eastAsia"/>
                <w:bCs/>
                <w:sz w:val="18"/>
                <w:szCs w:val="18"/>
              </w:rPr>
              <w:t>로서</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다른</w:t>
            </w:r>
            <w:r w:rsidRPr="002D4EEB">
              <w:rPr>
                <w:rFonts w:ascii="Calibri" w:eastAsia="Calibri" w:hAnsi="Calibri" w:cs="Calibri"/>
                <w:bCs/>
                <w:sz w:val="18"/>
                <w:szCs w:val="18"/>
              </w:rPr>
              <w:t xml:space="preserve"> function</w:t>
            </w:r>
            <w:r w:rsidRPr="002D4EEB">
              <w:rPr>
                <w:rFonts w:ascii="Malgun Gothic" w:eastAsia="Malgun Gothic" w:hAnsi="Malgun Gothic" w:cs="Malgun Gothic" w:hint="eastAsia"/>
                <w:bCs/>
                <w:sz w:val="18"/>
                <w:szCs w:val="18"/>
              </w:rPr>
              <w:t>과의</w:t>
            </w:r>
            <w:r w:rsidRPr="002D4EEB">
              <w:rPr>
                <w:rFonts w:ascii="Calibri" w:eastAsia="Calibri" w:hAnsi="Calibri" w:cs="Calibri"/>
                <w:bCs/>
                <w:sz w:val="18"/>
                <w:szCs w:val="18"/>
              </w:rPr>
              <w:t xml:space="preserve"> cross-functional</w:t>
            </w:r>
            <w:r w:rsidRPr="002D4EEB">
              <w:rPr>
                <w:rFonts w:ascii="Malgun Gothic" w:eastAsia="Malgun Gothic" w:hAnsi="Malgun Gothic" w:cs="Malgun Gothic" w:hint="eastAsia"/>
                <w:bCs/>
                <w:sz w:val="18"/>
                <w:szCs w:val="18"/>
              </w:rPr>
              <w:t>한</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업무를</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진행하며</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국내</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자동화</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장비</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설치에</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있어</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생산성과</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효율성을</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극대화</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합니다</w:t>
            </w:r>
            <w:r w:rsidRPr="002D4EEB">
              <w:rPr>
                <w:rFonts w:ascii="Calibri" w:eastAsia="Calibri" w:hAnsi="Calibri" w:cs="Calibri"/>
                <w:bCs/>
                <w:sz w:val="18"/>
                <w:szCs w:val="18"/>
              </w:rPr>
              <w:t xml:space="preserve">. </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lang w:eastAsia="ko-KR"/>
              </w:rPr>
            </w:pPr>
            <w:proofErr w:type="spellStart"/>
            <w:r w:rsidRPr="002D4EEB">
              <w:rPr>
                <w:rFonts w:ascii="Calibri" w:eastAsia="Calibri" w:hAnsi="Calibri" w:cs="Calibri"/>
                <w:bCs/>
                <w:sz w:val="18"/>
                <w:szCs w:val="18"/>
                <w:lang w:eastAsia="ko-KR"/>
              </w:rPr>
              <w:t>Customer&amp;patient-centric</w:t>
            </w:r>
            <w:proofErr w:type="spellEnd"/>
            <w:r w:rsidRPr="002D4EEB">
              <w:rPr>
                <w:rFonts w:ascii="Calibri" w:eastAsia="Calibri" w:hAnsi="Calibri" w:cs="Calibri"/>
                <w:bCs/>
                <w:sz w:val="18"/>
                <w:szCs w:val="18"/>
                <w:lang w:eastAsia="ko-KR"/>
              </w:rPr>
              <w:t xml:space="preserve"> mind</w:t>
            </w:r>
            <w:r w:rsidRPr="002D4EEB">
              <w:rPr>
                <w:rFonts w:ascii="Malgun Gothic" w:eastAsia="Malgun Gothic" w:hAnsi="Malgun Gothic" w:cs="Malgun Gothic" w:hint="eastAsia"/>
                <w:bCs/>
                <w:sz w:val="18"/>
                <w:szCs w:val="18"/>
                <w:lang w:eastAsia="ko-KR"/>
              </w:rPr>
              <w:t>를</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기반으로</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고객의</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자동화</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장비</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설치</w:t>
            </w:r>
            <w:r w:rsidRPr="002D4EEB">
              <w:rPr>
                <w:rFonts w:ascii="Calibri" w:eastAsia="Calibri" w:hAnsi="Calibri" w:cs="Calibri"/>
                <w:bCs/>
                <w:sz w:val="18"/>
                <w:szCs w:val="18"/>
                <w:lang w:eastAsia="ko-KR"/>
              </w:rPr>
              <w:t>&amp;</w:t>
            </w:r>
            <w:r w:rsidRPr="002D4EEB">
              <w:rPr>
                <w:rFonts w:ascii="Malgun Gothic" w:eastAsia="Malgun Gothic" w:hAnsi="Malgun Gothic" w:cs="Malgun Gothic" w:hint="eastAsia"/>
                <w:bCs/>
                <w:sz w:val="18"/>
                <w:szCs w:val="18"/>
                <w:lang w:eastAsia="ko-KR"/>
              </w:rPr>
              <w:t>사용에</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대한</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품질과</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만족도를</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향상시킵니다</w:t>
            </w:r>
            <w:r w:rsidRPr="002D4EEB">
              <w:rPr>
                <w:rFonts w:ascii="Calibri" w:eastAsia="Calibri" w:hAnsi="Calibri" w:cs="Calibri"/>
                <w:bCs/>
                <w:sz w:val="18"/>
                <w:szCs w:val="18"/>
                <w:lang w:eastAsia="ko-KR"/>
              </w:rPr>
              <w:t>.</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rPr>
            </w:pPr>
            <w:r w:rsidRPr="002D4EEB">
              <w:rPr>
                <w:rFonts w:ascii="Calibri" w:eastAsia="Calibri" w:hAnsi="Calibri" w:cs="Calibri"/>
                <w:b/>
                <w:bCs/>
                <w:sz w:val="18"/>
                <w:szCs w:val="18"/>
              </w:rPr>
              <w:t>Your key responsibilities</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rPr>
            </w:pPr>
            <w:r w:rsidRPr="002D4EEB">
              <w:rPr>
                <w:rFonts w:ascii="Calibri" w:eastAsia="Calibri" w:hAnsi="Calibri" w:cs="Calibri"/>
                <w:b/>
                <w:bCs/>
                <w:sz w:val="18"/>
                <w:szCs w:val="18"/>
              </w:rPr>
              <w:t>1. Installation</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Malgun Gothic" w:eastAsia="Malgun Gothic" w:hAnsi="Malgun Gothic" w:cs="Malgun Gothic" w:hint="eastAsia"/>
                <w:bCs/>
                <w:sz w:val="18"/>
                <w:szCs w:val="18"/>
              </w:rPr>
              <w:t>진단검사</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자동화</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장비</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설치</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Hardware</w:t>
            </w:r>
            <w:r w:rsidRPr="002D4EEB">
              <w:rPr>
                <w:rFonts w:ascii="Malgun Gothic" w:eastAsia="Malgun Gothic" w:hAnsi="Malgun Gothic" w:cs="Malgun Gothic" w:hint="eastAsia"/>
                <w:bCs/>
                <w:sz w:val="18"/>
                <w:szCs w:val="18"/>
              </w:rPr>
              <w:t>와</w:t>
            </w:r>
            <w:r w:rsidRPr="002D4EEB">
              <w:rPr>
                <w:rFonts w:ascii="Calibri" w:eastAsia="Calibri" w:hAnsi="Calibri" w:cs="Calibri"/>
                <w:bCs/>
                <w:sz w:val="18"/>
                <w:szCs w:val="18"/>
              </w:rPr>
              <w:t xml:space="preserve"> Software </w:t>
            </w:r>
            <w:r w:rsidRPr="002D4EEB">
              <w:rPr>
                <w:rFonts w:ascii="Malgun Gothic" w:eastAsia="Malgun Gothic" w:hAnsi="Malgun Gothic" w:cs="Malgun Gothic" w:hint="eastAsia"/>
                <w:bCs/>
                <w:sz w:val="18"/>
                <w:szCs w:val="18"/>
              </w:rPr>
              <w:t>설치</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준비</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및</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설치</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업무</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수행</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및</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완료</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rPr>
            </w:pPr>
            <w:r w:rsidRPr="002D4EEB">
              <w:rPr>
                <w:rFonts w:ascii="Calibri" w:eastAsia="Calibri" w:hAnsi="Calibri" w:cs="Calibri"/>
                <w:b/>
                <w:bCs/>
                <w:sz w:val="18"/>
                <w:szCs w:val="18"/>
              </w:rPr>
              <w:t>2. Operation &amp; Training</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lang w:eastAsia="ko-KR"/>
              </w:rPr>
            </w:pPr>
            <w:r w:rsidRPr="002D4EEB">
              <w:rPr>
                <w:rFonts w:ascii="Malgun Gothic" w:eastAsia="Malgun Gothic" w:hAnsi="Malgun Gothic" w:cs="Malgun Gothic" w:hint="eastAsia"/>
                <w:bCs/>
                <w:sz w:val="18"/>
                <w:szCs w:val="18"/>
                <w:lang w:eastAsia="ko-KR"/>
              </w:rPr>
              <w:t>장비</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설치</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후</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고객의</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원활한</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장비</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사용을</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위한</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사용자</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교육과</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대기</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lang w:eastAsia="ko-KR"/>
              </w:rPr>
            </w:pPr>
            <w:r w:rsidRPr="002D4EEB">
              <w:rPr>
                <w:rFonts w:ascii="Calibri" w:eastAsia="Calibri" w:hAnsi="Calibri" w:cs="Calibri"/>
                <w:bCs/>
                <w:sz w:val="18"/>
                <w:szCs w:val="18"/>
                <w:lang w:eastAsia="ko-KR"/>
              </w:rPr>
              <w:t>3. Post installation</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lang w:eastAsia="ko-KR"/>
              </w:rPr>
            </w:pPr>
            <w:r w:rsidRPr="002D4EEB">
              <w:rPr>
                <w:rFonts w:ascii="Malgun Gothic" w:eastAsia="Malgun Gothic" w:hAnsi="Malgun Gothic" w:cs="Malgun Gothic" w:hint="eastAsia"/>
                <w:bCs/>
                <w:sz w:val="18"/>
                <w:szCs w:val="18"/>
                <w:lang w:eastAsia="ko-KR"/>
              </w:rPr>
              <w:t>자동화</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장비</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고객</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콜</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처리</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및</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기술적</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문제해결</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4. Agile team collaboration</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Malgun Gothic" w:eastAsia="Malgun Gothic" w:hAnsi="Malgun Gothic" w:cs="Malgun Gothic" w:hint="eastAsia"/>
                <w:bCs/>
                <w:sz w:val="18"/>
                <w:szCs w:val="18"/>
              </w:rPr>
              <w:t>자동화</w:t>
            </w:r>
            <w:r w:rsidRPr="002D4EEB">
              <w:rPr>
                <w:rFonts w:ascii="Calibri" w:eastAsia="Calibri" w:hAnsi="Calibri" w:cs="Calibri"/>
                <w:bCs/>
                <w:sz w:val="18"/>
                <w:szCs w:val="18"/>
              </w:rPr>
              <w:t xml:space="preserve"> Service engineer, Workflow consultant, IT specialist</w:t>
            </w:r>
            <w:r w:rsidRPr="002D4EEB">
              <w:rPr>
                <w:rFonts w:ascii="Malgun Gothic" w:eastAsia="Malgun Gothic" w:hAnsi="Malgun Gothic" w:cs="Malgun Gothic" w:hint="eastAsia"/>
                <w:bCs/>
                <w:sz w:val="18"/>
                <w:szCs w:val="18"/>
              </w:rPr>
              <w:t>로</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구성된</w:t>
            </w:r>
            <w:r w:rsidRPr="002D4EEB">
              <w:rPr>
                <w:rFonts w:ascii="Calibri" w:eastAsia="Calibri" w:hAnsi="Calibri" w:cs="Calibri"/>
                <w:bCs/>
                <w:sz w:val="18"/>
                <w:szCs w:val="18"/>
              </w:rPr>
              <w:t xml:space="preserve"> team </w:t>
            </w:r>
            <w:r w:rsidRPr="002D4EEB">
              <w:rPr>
                <w:rFonts w:ascii="Malgun Gothic" w:eastAsia="Malgun Gothic" w:hAnsi="Malgun Gothic" w:cs="Malgun Gothic" w:hint="eastAsia"/>
                <w:bCs/>
                <w:sz w:val="18"/>
                <w:szCs w:val="18"/>
              </w:rPr>
              <w:t>내에서</w:t>
            </w:r>
            <w:r w:rsidRPr="002D4EEB">
              <w:rPr>
                <w:rFonts w:ascii="Calibri" w:eastAsia="Calibri" w:hAnsi="Calibri" w:cs="Calibri"/>
                <w:bCs/>
                <w:sz w:val="18"/>
                <w:szCs w:val="18"/>
              </w:rPr>
              <w:t xml:space="preserve"> cross-functional work</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Malgun Gothic" w:eastAsia="Malgun Gothic" w:hAnsi="Malgun Gothic" w:cs="Malgun Gothic" w:hint="eastAsia"/>
                <w:bCs/>
                <w:sz w:val="18"/>
                <w:szCs w:val="18"/>
              </w:rPr>
              <w:t>다른</w:t>
            </w:r>
            <w:r w:rsidRPr="002D4EEB">
              <w:rPr>
                <w:rFonts w:ascii="Calibri" w:eastAsia="Calibri" w:hAnsi="Calibri" w:cs="Calibri"/>
                <w:bCs/>
                <w:sz w:val="18"/>
                <w:szCs w:val="18"/>
              </w:rPr>
              <w:t xml:space="preserve"> Workflow consulting, IT specialist function</w:t>
            </w:r>
            <w:r w:rsidRPr="002D4EEB">
              <w:rPr>
                <w:rFonts w:ascii="Malgun Gothic" w:eastAsia="Malgun Gothic" w:hAnsi="Malgun Gothic" w:cs="Malgun Gothic" w:hint="eastAsia"/>
                <w:bCs/>
                <w:sz w:val="18"/>
                <w:szCs w:val="18"/>
              </w:rPr>
              <w:t>에</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대한</w:t>
            </w:r>
            <w:r w:rsidRPr="002D4EEB">
              <w:rPr>
                <w:rFonts w:ascii="Calibri" w:eastAsia="Calibri" w:hAnsi="Calibri" w:cs="Calibri"/>
                <w:bCs/>
                <w:sz w:val="18"/>
                <w:szCs w:val="18"/>
              </w:rPr>
              <w:t xml:space="preserve"> skills </w:t>
            </w:r>
            <w:r w:rsidRPr="002D4EEB">
              <w:rPr>
                <w:rFonts w:ascii="Malgun Gothic" w:eastAsia="Malgun Gothic" w:hAnsi="Malgun Gothic" w:cs="Malgun Gothic" w:hint="eastAsia"/>
                <w:bCs/>
                <w:sz w:val="18"/>
                <w:szCs w:val="18"/>
              </w:rPr>
              <w:t>확대를</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통한</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효율적인</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자동화</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설치</w:t>
            </w:r>
            <w:r w:rsidRPr="002D4EEB">
              <w:rPr>
                <w:rFonts w:ascii="Calibri" w:eastAsia="Calibri" w:hAnsi="Calibri" w:cs="Calibri"/>
                <w:bCs/>
                <w:sz w:val="18"/>
                <w:szCs w:val="18"/>
              </w:rPr>
              <w:t>&amp;</w:t>
            </w:r>
            <w:r w:rsidRPr="002D4EEB">
              <w:rPr>
                <w:rFonts w:ascii="Malgun Gothic" w:eastAsia="Malgun Gothic" w:hAnsi="Malgun Gothic" w:cs="Malgun Gothic" w:hint="eastAsia"/>
                <w:bCs/>
                <w:sz w:val="18"/>
                <w:szCs w:val="18"/>
              </w:rPr>
              <w:t>생산성</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증대</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lastRenderedPageBreak/>
              <w:t>Customer</w:t>
            </w:r>
            <w:r w:rsidRPr="002D4EEB">
              <w:rPr>
                <w:rFonts w:ascii="Malgun Gothic" w:eastAsia="Malgun Gothic" w:hAnsi="Malgun Gothic" w:cs="Malgun Gothic" w:hint="eastAsia"/>
                <w:bCs/>
                <w:sz w:val="18"/>
                <w:szCs w:val="18"/>
              </w:rPr>
              <w:t>와</w:t>
            </w:r>
            <w:r w:rsidRPr="002D4EEB">
              <w:rPr>
                <w:rFonts w:ascii="Calibri" w:eastAsia="Calibri" w:hAnsi="Calibri" w:cs="Calibri"/>
                <w:bCs/>
                <w:sz w:val="18"/>
                <w:szCs w:val="18"/>
              </w:rPr>
              <w:t xml:space="preserve"> patient</w:t>
            </w:r>
            <w:r w:rsidRPr="002D4EEB">
              <w:rPr>
                <w:rFonts w:ascii="Malgun Gothic" w:eastAsia="Malgun Gothic" w:hAnsi="Malgun Gothic" w:cs="Malgun Gothic" w:hint="eastAsia"/>
                <w:bCs/>
                <w:sz w:val="18"/>
                <w:szCs w:val="18"/>
              </w:rPr>
              <w:t>에</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자동화</w:t>
            </w:r>
            <w:r w:rsidRPr="002D4EEB">
              <w:rPr>
                <w:rFonts w:ascii="Calibri" w:eastAsia="Calibri" w:hAnsi="Calibri" w:cs="Calibri"/>
                <w:bCs/>
                <w:sz w:val="18"/>
                <w:szCs w:val="18"/>
              </w:rPr>
              <w:t xml:space="preserve"> value </w:t>
            </w:r>
            <w:r w:rsidRPr="002D4EEB">
              <w:rPr>
                <w:rFonts w:ascii="Malgun Gothic" w:eastAsia="Malgun Gothic" w:hAnsi="Malgun Gothic" w:cs="Malgun Gothic" w:hint="eastAsia"/>
                <w:bCs/>
                <w:sz w:val="18"/>
                <w:szCs w:val="18"/>
              </w:rPr>
              <w:t>전달을</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위해</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고객의</w:t>
            </w:r>
            <w:r w:rsidRPr="002D4EEB">
              <w:rPr>
                <w:rFonts w:ascii="Calibri" w:eastAsia="Calibri" w:hAnsi="Calibri" w:cs="Calibri"/>
                <w:bCs/>
                <w:sz w:val="18"/>
                <w:szCs w:val="18"/>
              </w:rPr>
              <w:t xml:space="preserve"> needs</w:t>
            </w:r>
            <w:r w:rsidRPr="002D4EEB">
              <w:rPr>
                <w:rFonts w:ascii="Malgun Gothic" w:eastAsia="Malgun Gothic" w:hAnsi="Malgun Gothic" w:cs="Malgun Gothic" w:hint="eastAsia"/>
                <w:bCs/>
                <w:sz w:val="18"/>
                <w:szCs w:val="18"/>
              </w:rPr>
              <w:t>와</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시장의</w:t>
            </w:r>
            <w:r w:rsidRPr="002D4EEB">
              <w:rPr>
                <w:rFonts w:ascii="Calibri" w:eastAsia="Calibri" w:hAnsi="Calibri" w:cs="Calibri"/>
                <w:bCs/>
                <w:sz w:val="18"/>
                <w:szCs w:val="18"/>
              </w:rPr>
              <w:t xml:space="preserve"> opportunities </w:t>
            </w:r>
            <w:r w:rsidRPr="002D4EEB">
              <w:rPr>
                <w:rFonts w:ascii="Malgun Gothic" w:eastAsia="Malgun Gothic" w:hAnsi="Malgun Gothic" w:cs="Malgun Gothic" w:hint="eastAsia"/>
                <w:bCs/>
                <w:sz w:val="18"/>
                <w:szCs w:val="18"/>
              </w:rPr>
              <w:t>발굴</w:t>
            </w:r>
            <w:r w:rsidRPr="002D4EEB">
              <w:rPr>
                <w:rFonts w:ascii="Calibri" w:eastAsia="Calibri" w:hAnsi="Calibri" w:cs="Calibri"/>
                <w:bCs/>
                <w:sz w:val="18"/>
                <w:szCs w:val="18"/>
              </w:rPr>
              <w:t> </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Service home team</w:t>
            </w:r>
            <w:r w:rsidRPr="002D4EEB">
              <w:rPr>
                <w:rFonts w:ascii="Malgun Gothic" w:eastAsia="Malgun Gothic" w:hAnsi="Malgun Gothic" w:cs="Malgun Gothic" w:hint="eastAsia"/>
                <w:bCs/>
                <w:sz w:val="18"/>
                <w:szCs w:val="18"/>
              </w:rPr>
              <w:t>과</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지속적인</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주요</w:t>
            </w:r>
            <w:r w:rsidRPr="002D4EEB">
              <w:rPr>
                <w:rFonts w:ascii="Calibri" w:eastAsia="Calibri" w:hAnsi="Calibri" w:cs="Calibri"/>
                <w:bCs/>
                <w:sz w:val="18"/>
                <w:szCs w:val="18"/>
              </w:rPr>
              <w:t xml:space="preserve"> insights</w:t>
            </w:r>
            <w:r w:rsidRPr="002D4EEB">
              <w:rPr>
                <w:rFonts w:ascii="Malgun Gothic" w:eastAsia="Malgun Gothic" w:hAnsi="Malgun Gothic" w:cs="Malgun Gothic" w:hint="eastAsia"/>
                <w:bCs/>
                <w:sz w:val="18"/>
                <w:szCs w:val="18"/>
              </w:rPr>
              <w:t>와</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효율적인</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업무를</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위한</w:t>
            </w:r>
            <w:r w:rsidRPr="002D4EEB">
              <w:rPr>
                <w:rFonts w:ascii="Calibri" w:eastAsia="Calibri" w:hAnsi="Calibri" w:cs="Calibri"/>
                <w:bCs/>
                <w:sz w:val="18"/>
                <w:szCs w:val="18"/>
              </w:rPr>
              <w:t xml:space="preserve"> idea </w:t>
            </w:r>
            <w:r w:rsidRPr="002D4EEB">
              <w:rPr>
                <w:rFonts w:ascii="Malgun Gothic" w:eastAsia="Malgun Gothic" w:hAnsi="Malgun Gothic" w:cs="Malgun Gothic" w:hint="eastAsia"/>
                <w:bCs/>
                <w:sz w:val="18"/>
                <w:szCs w:val="18"/>
              </w:rPr>
              <w:t>공유</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lang w:eastAsia="ko-KR"/>
              </w:rPr>
            </w:pPr>
            <w:r w:rsidRPr="002D4EEB">
              <w:rPr>
                <w:rFonts w:ascii="Calibri" w:eastAsia="Calibri" w:hAnsi="Calibri" w:cs="Calibri"/>
                <w:b/>
                <w:bCs/>
                <w:sz w:val="18"/>
                <w:szCs w:val="18"/>
                <w:lang w:eastAsia="ko-KR"/>
              </w:rPr>
              <w:t>5. Training</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lang w:eastAsia="ko-KR"/>
              </w:rPr>
            </w:pPr>
            <w:r w:rsidRPr="002D4EEB">
              <w:rPr>
                <w:rFonts w:ascii="Malgun Gothic" w:eastAsia="Malgun Gothic" w:hAnsi="Malgun Gothic" w:cs="Malgun Gothic" w:hint="eastAsia"/>
                <w:bCs/>
                <w:sz w:val="18"/>
                <w:szCs w:val="18"/>
                <w:lang w:eastAsia="ko-KR"/>
              </w:rPr>
              <w:t>해외</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교육</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참석</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lang w:eastAsia="ko-KR"/>
              </w:rPr>
            </w:pPr>
            <w:r w:rsidRPr="002D4EEB">
              <w:rPr>
                <w:rFonts w:ascii="Malgun Gothic" w:eastAsia="Malgun Gothic" w:hAnsi="Malgun Gothic" w:cs="Malgun Gothic" w:hint="eastAsia"/>
                <w:bCs/>
                <w:sz w:val="18"/>
                <w:szCs w:val="18"/>
                <w:lang w:eastAsia="ko-KR"/>
              </w:rPr>
              <w:t>고객의</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요구사항</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및</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설치</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시</w:t>
            </w:r>
            <w:r w:rsidRPr="002D4EEB">
              <w:rPr>
                <w:rFonts w:ascii="Calibri" w:eastAsia="Calibri" w:hAnsi="Calibri" w:cs="Calibri"/>
                <w:bCs/>
                <w:sz w:val="18"/>
                <w:szCs w:val="18"/>
                <w:lang w:eastAsia="ko-KR"/>
              </w:rPr>
              <w:t xml:space="preserve">, Issue </w:t>
            </w:r>
            <w:r w:rsidRPr="002D4EEB">
              <w:rPr>
                <w:rFonts w:ascii="Malgun Gothic" w:eastAsia="Malgun Gothic" w:hAnsi="Malgun Gothic" w:cs="Malgun Gothic" w:hint="eastAsia"/>
                <w:bCs/>
                <w:sz w:val="18"/>
                <w:szCs w:val="18"/>
                <w:lang w:eastAsia="ko-KR"/>
              </w:rPr>
              <w:t>해결을</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위한</w:t>
            </w:r>
            <w:r w:rsidRPr="002D4EEB">
              <w:rPr>
                <w:rFonts w:ascii="Calibri" w:eastAsia="Calibri" w:hAnsi="Calibri" w:cs="Calibri"/>
                <w:bCs/>
                <w:sz w:val="18"/>
                <w:szCs w:val="18"/>
                <w:lang w:eastAsia="ko-KR"/>
              </w:rPr>
              <w:t xml:space="preserve"> global</w:t>
            </w:r>
            <w:r w:rsidRPr="002D4EEB">
              <w:rPr>
                <w:rFonts w:ascii="Malgun Gothic" w:eastAsia="Malgun Gothic" w:hAnsi="Malgun Gothic" w:cs="Malgun Gothic" w:hint="eastAsia"/>
                <w:bCs/>
                <w:sz w:val="18"/>
                <w:szCs w:val="18"/>
                <w:lang w:eastAsia="ko-KR"/>
              </w:rPr>
              <w:t>과의</w:t>
            </w:r>
            <w:r w:rsidRPr="002D4EEB">
              <w:rPr>
                <w:rFonts w:ascii="Calibri" w:eastAsia="Calibri" w:hAnsi="Calibri" w:cs="Calibri"/>
                <w:bCs/>
                <w:sz w:val="18"/>
                <w:szCs w:val="18"/>
                <w:lang w:eastAsia="ko-KR"/>
              </w:rPr>
              <w:t xml:space="preserve"> communication</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lang w:eastAsia="ko-KR"/>
              </w:rPr>
            </w:pPr>
            <w:r w:rsidRPr="002D4EEB">
              <w:rPr>
                <w:rFonts w:ascii="Calibri" w:eastAsia="Calibri" w:hAnsi="Calibri" w:cs="Calibri"/>
                <w:b/>
                <w:bCs/>
                <w:sz w:val="18"/>
                <w:szCs w:val="18"/>
                <w:lang w:eastAsia="ko-KR"/>
              </w:rPr>
              <w:t>6. Services</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lang w:eastAsia="ko-KR"/>
              </w:rPr>
            </w:pPr>
            <w:r w:rsidRPr="002D4EEB">
              <w:rPr>
                <w:rFonts w:ascii="Malgun Gothic" w:eastAsia="Malgun Gothic" w:hAnsi="Malgun Gothic" w:cs="Malgun Gothic" w:hint="eastAsia"/>
                <w:bCs/>
                <w:sz w:val="18"/>
                <w:szCs w:val="18"/>
                <w:lang w:eastAsia="ko-KR"/>
              </w:rPr>
              <w:t>부품</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재고</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및</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중고</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부품에</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대한</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관리</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및</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부품</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발송</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 xml:space="preserve">Hardware </w:t>
            </w:r>
            <w:r w:rsidRPr="002D4EEB">
              <w:rPr>
                <w:rFonts w:ascii="Malgun Gothic" w:eastAsia="Malgun Gothic" w:hAnsi="Malgun Gothic" w:cs="Malgun Gothic" w:hint="eastAsia"/>
                <w:bCs/>
                <w:sz w:val="18"/>
                <w:szCs w:val="18"/>
              </w:rPr>
              <w:t>및</w:t>
            </w:r>
            <w:r w:rsidRPr="002D4EEB">
              <w:rPr>
                <w:rFonts w:ascii="Calibri" w:eastAsia="Calibri" w:hAnsi="Calibri" w:cs="Calibri"/>
                <w:bCs/>
                <w:sz w:val="18"/>
                <w:szCs w:val="18"/>
              </w:rPr>
              <w:t xml:space="preserve"> Software</w:t>
            </w:r>
            <w:r w:rsidRPr="002D4EEB">
              <w:rPr>
                <w:rFonts w:ascii="Malgun Gothic" w:eastAsia="Malgun Gothic" w:hAnsi="Malgun Gothic" w:cs="Malgun Gothic" w:hint="eastAsia"/>
                <w:bCs/>
                <w:sz w:val="18"/>
                <w:szCs w:val="18"/>
              </w:rPr>
              <w:t>에</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대한</w:t>
            </w:r>
            <w:r w:rsidRPr="002D4EEB">
              <w:rPr>
                <w:rFonts w:ascii="Calibri" w:eastAsia="Calibri" w:hAnsi="Calibri" w:cs="Calibri"/>
                <w:bCs/>
                <w:sz w:val="18"/>
                <w:szCs w:val="18"/>
              </w:rPr>
              <w:t xml:space="preserve"> Modification </w:t>
            </w:r>
            <w:r w:rsidRPr="002D4EEB">
              <w:rPr>
                <w:rFonts w:ascii="Malgun Gothic" w:eastAsia="Malgun Gothic" w:hAnsi="Malgun Gothic" w:cs="Malgun Gothic" w:hint="eastAsia"/>
                <w:bCs/>
                <w:sz w:val="18"/>
                <w:szCs w:val="18"/>
              </w:rPr>
              <w:t>관리</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및</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진행</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 xml:space="preserve">Modification </w:t>
            </w:r>
            <w:r w:rsidRPr="002D4EEB">
              <w:rPr>
                <w:rFonts w:ascii="Malgun Gothic" w:eastAsia="Malgun Gothic" w:hAnsi="Malgun Gothic" w:cs="Malgun Gothic" w:hint="eastAsia"/>
                <w:bCs/>
                <w:sz w:val="18"/>
                <w:szCs w:val="18"/>
              </w:rPr>
              <w:t>상황에</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대한</w:t>
            </w:r>
            <w:r w:rsidRPr="002D4EEB">
              <w:rPr>
                <w:rFonts w:ascii="Calibri" w:eastAsia="Calibri" w:hAnsi="Calibri" w:cs="Calibri"/>
                <w:bCs/>
                <w:sz w:val="18"/>
                <w:szCs w:val="18"/>
              </w:rPr>
              <w:t xml:space="preserve"> Update </w:t>
            </w:r>
            <w:r w:rsidRPr="002D4EEB">
              <w:rPr>
                <w:rFonts w:ascii="Malgun Gothic" w:eastAsia="Malgun Gothic" w:hAnsi="Malgun Gothic" w:cs="Malgun Gothic" w:hint="eastAsia"/>
                <w:bCs/>
                <w:sz w:val="18"/>
                <w:szCs w:val="18"/>
              </w:rPr>
              <w:t>및</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기술</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문서</w:t>
            </w:r>
            <w:r w:rsidRPr="002D4EEB">
              <w:rPr>
                <w:rFonts w:ascii="Calibri" w:eastAsia="Calibri" w:hAnsi="Calibri" w:cs="Calibri"/>
                <w:bCs/>
                <w:sz w:val="18"/>
                <w:szCs w:val="18"/>
              </w:rPr>
              <w:t xml:space="preserve"> Review</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Cs/>
                <w:sz w:val="18"/>
                <w:szCs w:val="18"/>
              </w:rPr>
            </w:pPr>
            <w:r w:rsidRPr="002D4EEB">
              <w:rPr>
                <w:rFonts w:ascii="Malgun Gothic" w:eastAsia="Malgun Gothic" w:hAnsi="Malgun Gothic" w:cs="Malgun Gothic" w:hint="eastAsia"/>
                <w:bCs/>
                <w:sz w:val="18"/>
                <w:szCs w:val="18"/>
              </w:rPr>
              <w:t>기술</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문서</w:t>
            </w:r>
            <w:r w:rsidRPr="002D4EEB">
              <w:rPr>
                <w:rFonts w:ascii="Calibri" w:eastAsia="Calibri" w:hAnsi="Calibri" w:cs="Calibri"/>
                <w:bCs/>
                <w:sz w:val="18"/>
                <w:szCs w:val="18"/>
              </w:rPr>
              <w:t xml:space="preserve"> : </w:t>
            </w:r>
            <w:r w:rsidRPr="002D4EEB">
              <w:rPr>
                <w:rFonts w:ascii="Malgun Gothic" w:eastAsia="Malgun Gothic" w:hAnsi="Malgun Gothic" w:cs="Malgun Gothic" w:hint="eastAsia"/>
                <w:bCs/>
                <w:sz w:val="18"/>
                <w:szCs w:val="18"/>
              </w:rPr>
              <w:t>서비스</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메뉴얼</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유저</w:t>
            </w:r>
            <w:r w:rsidRPr="002D4EEB">
              <w:rPr>
                <w:rFonts w:ascii="Calibri" w:eastAsia="Calibri" w:hAnsi="Calibri" w:cs="Calibri"/>
                <w:bCs/>
                <w:sz w:val="18"/>
                <w:szCs w:val="18"/>
              </w:rPr>
              <w:t xml:space="preserve"> </w:t>
            </w:r>
            <w:r w:rsidRPr="002D4EEB">
              <w:rPr>
                <w:rFonts w:ascii="Malgun Gothic" w:eastAsia="Malgun Gothic" w:hAnsi="Malgun Gothic" w:cs="Malgun Gothic" w:hint="eastAsia"/>
                <w:bCs/>
                <w:sz w:val="18"/>
                <w:szCs w:val="18"/>
              </w:rPr>
              <w:t>가이드</w:t>
            </w:r>
          </w:p>
          <w:p w:rsidR="002D4EEB" w:rsidRPr="002D4EEB" w:rsidRDefault="002D4EEB" w:rsidP="002D4EEB">
            <w:pPr>
              <w:pBdr>
                <w:top w:val="nil"/>
                <w:left w:val="nil"/>
                <w:bottom w:val="nil"/>
                <w:right w:val="nil"/>
                <w:between w:val="nil"/>
              </w:pBdr>
              <w:shd w:val="clear" w:color="auto" w:fill="D9D9D9"/>
              <w:rPr>
                <w:rFonts w:ascii="Calibri" w:eastAsia="Calibri" w:hAnsi="Calibri" w:cs="Calibri"/>
                <w:b/>
                <w:bCs/>
                <w:sz w:val="18"/>
                <w:szCs w:val="18"/>
              </w:rPr>
            </w:pPr>
            <w:r w:rsidRPr="002D4EEB">
              <w:rPr>
                <w:rFonts w:ascii="Calibri" w:eastAsia="Calibri" w:hAnsi="Calibri" w:cs="Calibri"/>
                <w:b/>
                <w:bCs/>
                <w:sz w:val="18"/>
                <w:szCs w:val="18"/>
              </w:rPr>
              <w:t>Who you are</w:t>
            </w:r>
          </w:p>
          <w:p w:rsidR="002D4EEB" w:rsidRPr="002D4EEB" w:rsidRDefault="002D4EEB" w:rsidP="002D4EEB">
            <w:pPr>
              <w:numPr>
                <w:ilvl w:val="0"/>
                <w:numId w:val="29"/>
              </w:numPr>
              <w:pBdr>
                <w:top w:val="nil"/>
                <w:left w:val="nil"/>
                <w:bottom w:val="nil"/>
                <w:right w:val="nil"/>
                <w:between w:val="nil"/>
              </w:pBdr>
              <w:shd w:val="clear" w:color="auto" w:fill="D9D9D9"/>
              <w:rPr>
                <w:rFonts w:ascii="Calibri" w:eastAsia="Calibri" w:hAnsi="Calibri" w:cs="Calibri"/>
                <w:bCs/>
                <w:sz w:val="18"/>
                <w:szCs w:val="18"/>
                <w:lang w:eastAsia="ko-KR"/>
              </w:rPr>
            </w:pPr>
            <w:r w:rsidRPr="002D4EEB">
              <w:rPr>
                <w:rFonts w:ascii="Malgun Gothic" w:eastAsia="Malgun Gothic" w:hAnsi="Malgun Gothic" w:cs="Malgun Gothic" w:hint="eastAsia"/>
                <w:bCs/>
                <w:sz w:val="18"/>
                <w:szCs w:val="18"/>
                <w:lang w:eastAsia="ko-KR"/>
              </w:rPr>
              <w:t>신입</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지원</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가능</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경력</w:t>
            </w:r>
            <w:r w:rsidRPr="002D4EEB">
              <w:rPr>
                <w:rFonts w:ascii="Calibri" w:eastAsia="Calibri" w:hAnsi="Calibri" w:cs="Calibri"/>
                <w:bCs/>
                <w:sz w:val="18"/>
                <w:szCs w:val="18"/>
                <w:lang w:eastAsia="ko-KR"/>
              </w:rPr>
              <w:t xml:space="preserve"> 2</w:t>
            </w:r>
            <w:r w:rsidRPr="002D4EEB">
              <w:rPr>
                <w:rFonts w:ascii="Malgun Gothic" w:eastAsia="Malgun Gothic" w:hAnsi="Malgun Gothic" w:cs="Malgun Gothic" w:hint="eastAsia"/>
                <w:bCs/>
                <w:sz w:val="18"/>
                <w:szCs w:val="18"/>
                <w:lang w:eastAsia="ko-KR"/>
              </w:rPr>
              <w:t>년</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미만</w:t>
            </w:r>
            <w:r w:rsidRPr="002D4EEB">
              <w:rPr>
                <w:rFonts w:ascii="Calibri" w:eastAsia="Calibri" w:hAnsi="Calibri" w:cs="Calibri"/>
                <w:bCs/>
                <w:sz w:val="18"/>
                <w:szCs w:val="18"/>
                <w:lang w:eastAsia="ko-KR"/>
              </w:rPr>
              <w:t xml:space="preserve"> </w:t>
            </w:r>
            <w:r w:rsidRPr="002D4EEB">
              <w:rPr>
                <w:rFonts w:ascii="Malgun Gothic" w:eastAsia="Malgun Gothic" w:hAnsi="Malgun Gothic" w:cs="Malgun Gothic" w:hint="eastAsia"/>
                <w:bCs/>
                <w:sz w:val="18"/>
                <w:szCs w:val="18"/>
                <w:lang w:eastAsia="ko-KR"/>
              </w:rPr>
              <w:t>선호</w:t>
            </w:r>
          </w:p>
          <w:p w:rsidR="002D4EEB" w:rsidRPr="002D4EEB" w:rsidRDefault="002D4EEB" w:rsidP="002D4EEB">
            <w:pPr>
              <w:numPr>
                <w:ilvl w:val="0"/>
                <w:numId w:val="29"/>
              </w:num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Bachelor’s degree in engineering based major preferred (electric, electronic, biomedical, computer etc.)</w:t>
            </w:r>
          </w:p>
          <w:p w:rsidR="002D4EEB" w:rsidRPr="002D4EEB" w:rsidRDefault="002D4EEB" w:rsidP="002D4EEB">
            <w:pPr>
              <w:numPr>
                <w:ilvl w:val="0"/>
                <w:numId w:val="29"/>
              </w:num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Growth Mindset: Be bold to take risks and try new things with resilience and learning agility</w:t>
            </w:r>
          </w:p>
          <w:p w:rsidR="002D4EEB" w:rsidRPr="002D4EEB" w:rsidRDefault="002D4EEB" w:rsidP="002D4EEB">
            <w:pPr>
              <w:numPr>
                <w:ilvl w:val="0"/>
                <w:numId w:val="29"/>
              </w:num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Collaborate in cross functional team : Building network and exchange knowledge and ideas</w:t>
            </w:r>
          </w:p>
          <w:p w:rsidR="002D4EEB" w:rsidRPr="002D4EEB" w:rsidRDefault="002D4EEB" w:rsidP="002D4EEB">
            <w:pPr>
              <w:numPr>
                <w:ilvl w:val="0"/>
                <w:numId w:val="29"/>
              </w:num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Communication: effectively communicates with externally and internally</w:t>
            </w:r>
          </w:p>
          <w:p w:rsidR="002D4EEB" w:rsidRPr="002D4EEB" w:rsidRDefault="002D4EEB" w:rsidP="002D4EEB">
            <w:pPr>
              <w:numPr>
                <w:ilvl w:val="0"/>
                <w:numId w:val="29"/>
              </w:num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Flexibility and adaptability: Strong adaptability and ability to make important changes quickly</w:t>
            </w:r>
          </w:p>
          <w:p w:rsidR="002D4EEB" w:rsidRPr="002D4EEB" w:rsidRDefault="002D4EEB" w:rsidP="002D4EEB">
            <w:pPr>
              <w:numPr>
                <w:ilvl w:val="0"/>
                <w:numId w:val="29"/>
              </w:num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Experience &amp; Knowledge: Skilled -Proven experience and knowledge in the relevant field/product/customer segment</w:t>
            </w:r>
          </w:p>
          <w:p w:rsidR="002D4EEB" w:rsidRPr="002D4EEB" w:rsidRDefault="002D4EEB" w:rsidP="002D4EEB">
            <w:pPr>
              <w:numPr>
                <w:ilvl w:val="0"/>
                <w:numId w:val="29"/>
              </w:numPr>
              <w:pBdr>
                <w:top w:val="nil"/>
                <w:left w:val="nil"/>
                <w:bottom w:val="nil"/>
                <w:right w:val="nil"/>
                <w:between w:val="nil"/>
              </w:pBdr>
              <w:shd w:val="clear" w:color="auto" w:fill="D9D9D9"/>
              <w:rPr>
                <w:rFonts w:ascii="Calibri" w:eastAsia="Calibri" w:hAnsi="Calibri" w:cs="Calibri"/>
                <w:bCs/>
                <w:sz w:val="18"/>
                <w:szCs w:val="18"/>
              </w:rPr>
            </w:pPr>
            <w:r w:rsidRPr="002D4EEB">
              <w:rPr>
                <w:rFonts w:ascii="Calibri" w:eastAsia="Calibri" w:hAnsi="Calibri" w:cs="Calibri"/>
                <w:bCs/>
                <w:sz w:val="18"/>
                <w:szCs w:val="18"/>
              </w:rPr>
              <w:t>Good in English</w:t>
            </w:r>
          </w:p>
          <w:p w:rsidR="003F2835" w:rsidRPr="00642CE3" w:rsidRDefault="003F2835" w:rsidP="000E25AE">
            <w:pPr>
              <w:pBdr>
                <w:top w:val="nil"/>
                <w:left w:val="nil"/>
                <w:bottom w:val="nil"/>
                <w:right w:val="nil"/>
                <w:between w:val="nil"/>
              </w:pBdr>
              <w:shd w:val="clear" w:color="auto" w:fill="D9D9D9"/>
              <w:rPr>
                <w:rFonts w:ascii="Calibri" w:hAnsi="Calibri" w:cs="Calibri"/>
                <w:sz w:val="18"/>
                <w:szCs w:val="18"/>
                <w:lang w:eastAsia="ko-KR"/>
              </w:rPr>
            </w:pPr>
          </w:p>
        </w:tc>
        <w:tc>
          <w:tcPr>
            <w:tcW w:w="1134" w:type="dxa"/>
            <w:shd w:val="clear" w:color="auto" w:fill="D8D8D8"/>
            <w:vAlign w:val="center"/>
          </w:tcPr>
          <w:p w:rsidR="003F2835" w:rsidRPr="00642CE3" w:rsidRDefault="004B01BA">
            <w:pPr>
              <w:jc w:val="center"/>
              <w:rPr>
                <w:rFonts w:ascii="Batang" w:eastAsia="Batang" w:hAnsi="Batang" w:cs="Calibri"/>
                <w:b/>
                <w:sz w:val="21"/>
                <w:szCs w:val="21"/>
                <w:lang w:eastAsia="ko-KR"/>
              </w:rPr>
            </w:pPr>
            <w:r>
              <w:rPr>
                <w:rFonts w:ascii="Batang" w:eastAsia="Batang" w:hAnsi="Batang" w:cs="Calibri" w:hint="eastAsia"/>
                <w:b/>
                <w:sz w:val="21"/>
                <w:szCs w:val="21"/>
                <w:lang w:eastAsia="ko-KR"/>
              </w:rPr>
              <w:lastRenderedPageBreak/>
              <w:t>정규직</w:t>
            </w:r>
          </w:p>
        </w:tc>
        <w:tc>
          <w:tcPr>
            <w:tcW w:w="994" w:type="dxa"/>
            <w:shd w:val="clear" w:color="auto" w:fill="D8D8D8"/>
            <w:vAlign w:val="center"/>
          </w:tcPr>
          <w:p w:rsidR="003F2835" w:rsidRDefault="00DA580F">
            <w:pPr>
              <w:jc w:val="center"/>
              <w:rPr>
                <w:rFonts w:ascii="Calibri" w:eastAsia="Calibri" w:hAnsi="Calibri" w:cs="Calibri"/>
                <w:b/>
                <w:sz w:val="21"/>
                <w:szCs w:val="21"/>
              </w:rPr>
            </w:pPr>
            <w:r>
              <w:rPr>
                <w:rFonts w:ascii="Batang" w:eastAsia="Batang" w:hAnsi="Batang" w:cs="Batang" w:hint="eastAsia"/>
                <w:b/>
                <w:sz w:val="21"/>
                <w:szCs w:val="21"/>
                <w:lang w:eastAsia="ko-KR"/>
              </w:rPr>
              <w:t>서울</w:t>
            </w:r>
          </w:p>
        </w:tc>
        <w:bookmarkStart w:id="1" w:name="_GoBack"/>
        <w:bookmarkEnd w:id="1"/>
      </w:tr>
    </w:tbl>
    <w:p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4B01BA">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4B01BA">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rsidR="003F2835" w:rsidRDefault="003F2835">
      <w:pPr>
        <w:spacing w:line="360" w:lineRule="auto"/>
        <w:rPr>
          <w:rFonts w:ascii="Malgun Gothic" w:eastAsia="Malgun Gothic" w:hAnsi="Malgun Gothic" w:cs="Malgun Gothic"/>
          <w:b/>
          <w:color w:val="0F243E"/>
        </w:rPr>
      </w:pPr>
    </w:p>
    <w:p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lastRenderedPageBreak/>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2D4EEB" w:rsidRPr="002D4EEB">
        <w:rPr>
          <w:rFonts w:ascii="Malgun Gothic" w:eastAsia="Malgun Gothic" w:hAnsi="Malgun Gothic" w:cs="Batang" w:hint="eastAsia"/>
          <w:color w:val="222222"/>
          <w:sz w:val="20"/>
          <w:szCs w:val="20"/>
          <w:lang w:eastAsia="ko-KR"/>
        </w:rPr>
        <w:t>서울시</w:t>
      </w:r>
      <w:r w:rsidR="002D4EEB" w:rsidRPr="002D4EEB">
        <w:rPr>
          <w:rFonts w:ascii="Malgun Gothic" w:eastAsia="Malgun Gothic" w:hAnsi="Malgun Gothic" w:cs="Arial"/>
          <w:color w:val="222222"/>
          <w:sz w:val="20"/>
          <w:szCs w:val="20"/>
          <w:lang w:eastAsia="ko-KR"/>
        </w:rPr>
        <w:t xml:space="preserve"> </w:t>
      </w:r>
      <w:r w:rsidR="002D4EEB" w:rsidRPr="002D4EEB">
        <w:rPr>
          <w:rFonts w:ascii="Malgun Gothic" w:eastAsia="Malgun Gothic" w:hAnsi="Malgun Gothic" w:cs="Batang" w:hint="eastAsia"/>
          <w:color w:val="222222"/>
          <w:sz w:val="20"/>
          <w:szCs w:val="20"/>
          <w:lang w:eastAsia="ko-KR"/>
        </w:rPr>
        <w:t>강남구</w:t>
      </w:r>
      <w:r w:rsidR="002D4EEB" w:rsidRPr="002D4EEB">
        <w:rPr>
          <w:rFonts w:ascii="Malgun Gothic" w:eastAsia="Malgun Gothic" w:hAnsi="Malgun Gothic" w:cs="Arial"/>
          <w:color w:val="222222"/>
          <w:sz w:val="20"/>
          <w:szCs w:val="20"/>
          <w:lang w:eastAsia="ko-KR"/>
        </w:rPr>
        <w:t xml:space="preserve"> </w:t>
      </w:r>
      <w:r w:rsidR="002D4EEB" w:rsidRPr="002D4EEB">
        <w:rPr>
          <w:rFonts w:ascii="Malgun Gothic" w:eastAsia="Malgun Gothic" w:hAnsi="Malgun Gothic" w:cs="Batang" w:hint="eastAsia"/>
          <w:color w:val="222222"/>
          <w:sz w:val="20"/>
          <w:szCs w:val="20"/>
          <w:lang w:eastAsia="ko-KR"/>
        </w:rPr>
        <w:t>테헤란로</w:t>
      </w:r>
      <w:r w:rsidR="002D4EEB" w:rsidRPr="002D4EEB">
        <w:rPr>
          <w:rFonts w:ascii="Malgun Gothic" w:eastAsia="Malgun Gothic" w:hAnsi="Malgun Gothic" w:cs="Arial"/>
          <w:color w:val="222222"/>
          <w:sz w:val="20"/>
          <w:szCs w:val="20"/>
          <w:lang w:eastAsia="ko-KR"/>
        </w:rPr>
        <w:t xml:space="preserve"> 108</w:t>
      </w:r>
      <w:r w:rsidR="002D4EEB" w:rsidRPr="002D4EEB">
        <w:rPr>
          <w:rFonts w:ascii="Malgun Gothic" w:eastAsia="Malgun Gothic" w:hAnsi="Malgun Gothic" w:cs="Batang" w:hint="eastAsia"/>
          <w:color w:val="222222"/>
          <w:sz w:val="20"/>
          <w:szCs w:val="20"/>
          <w:lang w:eastAsia="ko-KR"/>
        </w:rPr>
        <w:t>길</w:t>
      </w:r>
      <w:r w:rsidR="002D4EEB" w:rsidRPr="002D4EEB">
        <w:rPr>
          <w:rFonts w:ascii="Malgun Gothic" w:eastAsia="Malgun Gothic" w:hAnsi="Malgun Gothic" w:cs="Arial"/>
          <w:color w:val="222222"/>
          <w:sz w:val="20"/>
          <w:szCs w:val="20"/>
          <w:lang w:eastAsia="ko-KR"/>
        </w:rPr>
        <w:t xml:space="preserve"> 22 </w:t>
      </w:r>
      <w:r w:rsidR="002D4EEB" w:rsidRPr="002D4EEB">
        <w:rPr>
          <w:rFonts w:ascii="Malgun Gothic" w:eastAsia="Malgun Gothic" w:hAnsi="Malgun Gothic" w:cs="Batang" w:hint="eastAsia"/>
          <w:color w:val="222222"/>
          <w:sz w:val="20"/>
          <w:szCs w:val="20"/>
          <w:lang w:eastAsia="ko-KR"/>
        </w:rPr>
        <w:t>서경빌딩</w:t>
      </w:r>
      <w:r w:rsidR="002D4EEB" w:rsidRPr="002D4EEB">
        <w:rPr>
          <w:rFonts w:ascii="Malgun Gothic" w:eastAsia="Malgun Gothic" w:hAnsi="Malgun Gothic" w:cs="Arial"/>
          <w:color w:val="222222"/>
          <w:sz w:val="20"/>
          <w:szCs w:val="20"/>
          <w:lang w:eastAsia="ko-KR"/>
        </w:rPr>
        <w:t xml:space="preserve"> 2</w:t>
      </w:r>
      <w:r w:rsidR="002D4EEB" w:rsidRPr="002D4EEB">
        <w:rPr>
          <w:rFonts w:ascii="Malgun Gothic" w:eastAsia="Malgun Gothic" w:hAnsi="Malgun Gothic" w:cs="Batang" w:hint="eastAsia"/>
          <w:color w:val="222222"/>
          <w:sz w:val="20"/>
          <w:szCs w:val="20"/>
          <w:lang w:eastAsia="ko-KR"/>
        </w:rPr>
        <w:t>층</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br/>
      </w:r>
    </w:p>
    <w:p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rsidR="003F2835" w:rsidRDefault="006D5C5C">
      <w:pPr>
        <w:numPr>
          <w:ilvl w:val="0"/>
          <w:numId w:val="3"/>
        </w:numPr>
        <w:spacing w:line="360" w:lineRule="auto"/>
        <w:jc w:val="both"/>
        <w:rPr>
          <w:rFonts w:ascii="Malgun Gothic" w:eastAsia="Malgun Gothic" w:hAnsi="Malgun Gothic" w:cs="Malgun Gothic"/>
          <w:lang w:eastAsia="ko-KR"/>
        </w:rPr>
      </w:pPr>
      <w:bookmarkStart w:id="2" w:name="_heading=h.30j0zll" w:colFirst="0" w:colLast="0"/>
      <w:bookmarkEnd w:id="2"/>
      <w:r>
        <w:rPr>
          <w:rFonts w:ascii="Malgun Gothic" w:eastAsia="Malgun Gothic" w:hAnsi="Malgun Gothic" w:cs="Malgun Gothic"/>
          <w:b/>
          <w:color w:val="0F243E"/>
          <w:sz w:val="20"/>
          <w:szCs w:val="20"/>
          <w:lang w:eastAsia="ko-KR"/>
        </w:rPr>
        <w:t xml:space="preserve">온라인접수 : </w:t>
      </w:r>
      <w:sdt>
        <w:sdtPr>
          <w:tag w:val="goog_rdk_2"/>
          <w:id w:val="-2125757057"/>
        </w:sdtPr>
        <w:sdtEndPr/>
        <w:sdtContent/>
      </w:sdt>
      <w:r w:rsidR="00DD544B" w:rsidRPr="00DD544B">
        <w:rPr>
          <w:rFonts w:asciiTheme="minorEastAsia" w:hAnsiTheme="minorEastAsia" w:cs="Calibri"/>
          <w:b/>
          <w:sz w:val="21"/>
          <w:szCs w:val="21"/>
          <w:lang w:eastAsia="ko-KR"/>
        </w:rPr>
        <w:t xml:space="preserve"> </w:t>
      </w:r>
      <w:hyperlink r:id="rId9" w:history="1">
        <w:r w:rsidR="000E25AE" w:rsidRPr="00642CE3">
          <w:rPr>
            <w:rStyle w:val="a7"/>
            <w:rFonts w:asciiTheme="minorHAnsi" w:eastAsiaTheme="minorHAnsi" w:hAnsiTheme="minorHAnsi" w:cs="Arial"/>
            <w:color w:val="2E74B5" w:themeColor="accent1" w:themeShade="BF"/>
            <w:sz w:val="22"/>
            <w:szCs w:val="22"/>
            <w:lang w:eastAsia="ko-KR"/>
          </w:rPr>
          <w:t xml:space="preserve"> </w:t>
        </w:r>
        <w:r w:rsidR="00DA580F">
          <w:rPr>
            <w:rStyle w:val="a7"/>
            <w:rFonts w:asciiTheme="minorHAnsi" w:eastAsiaTheme="minorHAnsi" w:hAnsiTheme="minorHAnsi" w:cs="Batang"/>
            <w:b/>
            <w:color w:val="2E74B5" w:themeColor="accent1" w:themeShade="BF"/>
            <w:sz w:val="22"/>
            <w:szCs w:val="22"/>
            <w:lang w:eastAsia="ko-KR"/>
          </w:rPr>
          <w:t>Service Engineer</w:t>
        </w:r>
        <w:r w:rsidR="00DD544B" w:rsidRPr="00642CE3">
          <w:rPr>
            <w:rStyle w:val="a7"/>
            <w:rFonts w:asciiTheme="minorHAnsi" w:eastAsiaTheme="minorHAnsi" w:hAnsiTheme="minorHAnsi"/>
            <w:b/>
            <w:color w:val="2E74B5" w:themeColor="accent1" w:themeShade="BF"/>
            <w:lang w:eastAsia="ko-KR"/>
          </w:rPr>
          <w:t xml:space="preserve"> </w:t>
        </w:r>
      </w:hyperlink>
      <w:hyperlink r:id="rId10">
        <w:r w:rsidRPr="000E25AE">
          <w:rPr>
            <w:rFonts w:ascii="Malgun Gothic" w:eastAsia="Malgun Gothic" w:hAnsi="Malgun Gothic" w:cs="Malgun Gothic"/>
            <w:b/>
            <w:color w:val="2E74B5" w:themeColor="accent1" w:themeShade="BF"/>
            <w:u w:val="single"/>
            <w:lang w:eastAsia="ko-KR"/>
          </w:rPr>
          <w:t>(바로가기 Click)</w:t>
        </w:r>
      </w:hyperlink>
      <w:r>
        <w:fldChar w:fldCharType="begin"/>
      </w:r>
      <w:r>
        <w:rPr>
          <w:lang w:eastAsia="ko-KR"/>
        </w:rPr>
        <w:instrText xml:space="preserve"> HYPERLINK "https://roche.wd3.myworkdayjobs.com/roche-ext/job/Seoul/IT-Specialist_202304-108386" </w:instrText>
      </w:r>
      <w:r>
        <w:fldChar w:fldCharType="separate"/>
      </w:r>
    </w:p>
    <w:p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EndPr/>
        <w:sdtContent/>
      </w:sdt>
      <w:r w:rsidR="00622622">
        <w:rPr>
          <w:rFonts w:ascii="Malgun Gothic" w:eastAsia="Malgun Gothic" w:hAnsi="Malgun Gothic" w:cs="Malgun Gothic"/>
          <w:color w:val="0F243E"/>
          <w:sz w:val="20"/>
          <w:szCs w:val="20"/>
        </w:rPr>
        <w:t>2024</w:t>
      </w:r>
      <w:r>
        <w:rPr>
          <w:rFonts w:ascii="Malgun Gothic" w:eastAsia="Malgun Gothic" w:hAnsi="Malgun Gothic" w:cs="Malgun Gothic"/>
          <w:color w:val="0F243E"/>
          <w:sz w:val="20"/>
          <w:szCs w:val="20"/>
        </w:rPr>
        <w:t>년</w:t>
      </w:r>
      <w:r w:rsidR="002D4EEB">
        <w:rPr>
          <w:rFonts w:ascii="Malgun Gothic" w:eastAsia="Malgun Gothic" w:hAnsi="Malgun Gothic" w:cs="Malgun Gothic"/>
          <w:color w:val="0F243E"/>
          <w:sz w:val="20"/>
          <w:szCs w:val="20"/>
        </w:rPr>
        <w:t>12</w:t>
      </w:r>
      <w:r>
        <w:rPr>
          <w:rFonts w:ascii="Malgun Gothic" w:eastAsia="Malgun Gothic" w:hAnsi="Malgun Gothic" w:cs="Malgun Gothic"/>
          <w:color w:val="0F243E"/>
          <w:sz w:val="20"/>
          <w:szCs w:val="20"/>
        </w:rPr>
        <w:t>월</w:t>
      </w:r>
      <w:r w:rsidR="002D4EEB">
        <w:rPr>
          <w:rFonts w:ascii="Malgun Gothic" w:eastAsia="Malgun Gothic" w:hAnsi="Malgun Gothic" w:cs="Malgun Gothic"/>
          <w:color w:val="0F243E"/>
          <w:sz w:val="20"/>
          <w:szCs w:val="20"/>
        </w:rPr>
        <w:t xml:space="preserve"> 15</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p>
    <w:p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rsidR="003F2835" w:rsidRDefault="003F2835">
      <w:pPr>
        <w:spacing w:line="360" w:lineRule="auto"/>
        <w:ind w:left="800"/>
        <w:jc w:val="both"/>
        <w:rPr>
          <w:rFonts w:ascii="Malgun Gothic" w:eastAsia="Malgun Gothic" w:hAnsi="Malgun Gothic" w:cs="Malgun Gothic"/>
          <w:b/>
          <w:color w:val="0F243E"/>
          <w:sz w:val="20"/>
          <w:szCs w:val="20"/>
          <w:lang w:eastAsia="ko-KR"/>
        </w:rPr>
      </w:pPr>
    </w:p>
    <w:p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rsidR="003F2835" w:rsidRDefault="003F2835">
      <w:pPr>
        <w:spacing w:line="276" w:lineRule="auto"/>
        <w:jc w:val="both"/>
        <w:rPr>
          <w:rFonts w:ascii="Malgun Gothic" w:eastAsia="Malgun Gothic" w:hAnsi="Malgun Gothic" w:cs="Malgun Gothic"/>
          <w:sz w:val="20"/>
          <w:szCs w:val="20"/>
          <w:lang w:eastAsia="ko-KR"/>
        </w:rPr>
      </w:pPr>
    </w:p>
    <w:p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rsidR="003F2835" w:rsidRDefault="006D5C5C">
      <w:pPr>
        <w:spacing w:line="360" w:lineRule="auto"/>
        <w:rPr>
          <w:rFonts w:ascii="Dotum" w:eastAsia="Dotum" w:hAnsi="Dotum" w:cs="Dotum"/>
          <w:sz w:val="20"/>
          <w:szCs w:val="20"/>
        </w:rPr>
      </w:pPr>
      <w:r>
        <w:rPr>
          <w:noProof/>
        </w:rPr>
        <w:lastRenderedPageBreak/>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ED" w:rsidRDefault="006A5EED">
      <w:r>
        <w:separator/>
      </w:r>
    </w:p>
  </w:endnote>
  <w:endnote w:type="continuationSeparator" w:id="0">
    <w:p w:rsidR="006A5EED" w:rsidRDefault="006A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DengXian">
    <w:altName w:val="宋体"/>
    <w:panose1 w:val="02010600030101010101"/>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ED" w:rsidRDefault="006A5EED">
      <w:r>
        <w:separator/>
      </w:r>
    </w:p>
  </w:footnote>
  <w:footnote w:type="continuationSeparator" w:id="0">
    <w:p w:rsidR="006A5EED" w:rsidRDefault="006A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35" w:rsidRDefault="006A5EED">
    <w:pPr>
      <w:tabs>
        <w:tab w:val="center" w:pos="4419"/>
        <w:tab w:val="right" w:pos="8838"/>
      </w:tabs>
      <w:jc w:val="right"/>
      <w:rPr>
        <w:color w:val="000000"/>
      </w:rPr>
    </w:pPr>
    <w:sdt>
      <w:sdtPr>
        <w:tag w:val="goog_rdk_4"/>
        <w:id w:val="-2080049656"/>
      </w:sdtPr>
      <w:sdtEndPr/>
      <w:sdtContent/>
    </w:sdt>
    <w:r w:rsidR="006D5C5C">
      <w:rPr>
        <w:noProof/>
      </w:rPr>
      <w:drawing>
        <wp:inline distT="0" distB="0" distL="0" distR="0">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25657"/>
    <w:multiLevelType w:val="multilevel"/>
    <w:tmpl w:val="2A2C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F5415CD"/>
    <w:multiLevelType w:val="multilevel"/>
    <w:tmpl w:val="259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9C577E"/>
    <w:multiLevelType w:val="multilevel"/>
    <w:tmpl w:val="8C2E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7F2D0A"/>
    <w:multiLevelType w:val="multilevel"/>
    <w:tmpl w:val="07F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FA5EA1"/>
    <w:multiLevelType w:val="multilevel"/>
    <w:tmpl w:val="2A6C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848DE"/>
    <w:multiLevelType w:val="multilevel"/>
    <w:tmpl w:val="7B88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9653ED"/>
    <w:multiLevelType w:val="multilevel"/>
    <w:tmpl w:val="D3D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31A3E"/>
    <w:multiLevelType w:val="multilevel"/>
    <w:tmpl w:val="E05C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22"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5B4889"/>
    <w:multiLevelType w:val="multilevel"/>
    <w:tmpl w:val="D5E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845BA7"/>
    <w:multiLevelType w:val="multilevel"/>
    <w:tmpl w:val="D078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28"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1"/>
  </w:num>
  <w:num w:numId="3">
    <w:abstractNumId w:val="27"/>
  </w:num>
  <w:num w:numId="4">
    <w:abstractNumId w:val="28"/>
  </w:num>
  <w:num w:numId="5">
    <w:abstractNumId w:val="12"/>
  </w:num>
  <w:num w:numId="6">
    <w:abstractNumId w:val="25"/>
  </w:num>
  <w:num w:numId="7">
    <w:abstractNumId w:val="16"/>
  </w:num>
  <w:num w:numId="8">
    <w:abstractNumId w:val="13"/>
  </w:num>
  <w:num w:numId="9">
    <w:abstractNumId w:val="8"/>
  </w:num>
  <w:num w:numId="10">
    <w:abstractNumId w:val="14"/>
  </w:num>
  <w:num w:numId="11">
    <w:abstractNumId w:val="20"/>
  </w:num>
  <w:num w:numId="12">
    <w:abstractNumId w:val="19"/>
  </w:num>
  <w:num w:numId="13">
    <w:abstractNumId w:val="23"/>
  </w:num>
  <w:num w:numId="14">
    <w:abstractNumId w:val="1"/>
  </w:num>
  <w:num w:numId="15">
    <w:abstractNumId w:val="10"/>
  </w:num>
  <w:num w:numId="16">
    <w:abstractNumId w:val="22"/>
  </w:num>
  <w:num w:numId="17">
    <w:abstractNumId w:val="7"/>
  </w:num>
  <w:num w:numId="18">
    <w:abstractNumId w:val="9"/>
  </w:num>
  <w:num w:numId="19">
    <w:abstractNumId w:val="0"/>
  </w:num>
  <w:num w:numId="20">
    <w:abstractNumId w:val="2"/>
  </w:num>
  <w:num w:numId="21">
    <w:abstractNumId w:val="18"/>
  </w:num>
  <w:num w:numId="22">
    <w:abstractNumId w:val="26"/>
  </w:num>
  <w:num w:numId="23">
    <w:abstractNumId w:val="15"/>
  </w:num>
  <w:num w:numId="24">
    <w:abstractNumId w:val="4"/>
  </w:num>
  <w:num w:numId="25">
    <w:abstractNumId w:val="5"/>
  </w:num>
  <w:num w:numId="26">
    <w:abstractNumId w:val="24"/>
  </w:num>
  <w:num w:numId="27">
    <w:abstractNumId w:val="6"/>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35"/>
    <w:rsid w:val="00022980"/>
    <w:rsid w:val="000D1FD7"/>
    <w:rsid w:val="000E25AE"/>
    <w:rsid w:val="002D4EEB"/>
    <w:rsid w:val="00314F5B"/>
    <w:rsid w:val="003F2835"/>
    <w:rsid w:val="004214A2"/>
    <w:rsid w:val="00492C14"/>
    <w:rsid w:val="004B01BA"/>
    <w:rsid w:val="00622622"/>
    <w:rsid w:val="00642CE3"/>
    <w:rsid w:val="006626B5"/>
    <w:rsid w:val="00671D21"/>
    <w:rsid w:val="006A5EED"/>
    <w:rsid w:val="006D5C5C"/>
    <w:rsid w:val="006D6CE6"/>
    <w:rsid w:val="00716DF4"/>
    <w:rsid w:val="00882270"/>
    <w:rsid w:val="00890FDA"/>
    <w:rsid w:val="008C528F"/>
    <w:rsid w:val="00A3297D"/>
    <w:rsid w:val="00B365C5"/>
    <w:rsid w:val="00B44C63"/>
    <w:rsid w:val="00BC3163"/>
    <w:rsid w:val="00C6396E"/>
    <w:rsid w:val="00C70D96"/>
    <w:rsid w:val="00D31659"/>
    <w:rsid w:val="00D36FFB"/>
    <w:rsid w:val="00D446D5"/>
    <w:rsid w:val="00DA580F"/>
    <w:rsid w:val="00DD544B"/>
    <w:rsid w:val="00EB2FE8"/>
    <w:rsid w:val="00EE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EE0B"/>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489244806">
      <w:bodyDiv w:val="1"/>
      <w:marLeft w:val="0"/>
      <w:marRight w:val="0"/>
      <w:marTop w:val="0"/>
      <w:marBottom w:val="0"/>
      <w:divBdr>
        <w:top w:val="none" w:sz="0" w:space="0" w:color="auto"/>
        <w:left w:val="none" w:sz="0" w:space="0" w:color="auto"/>
        <w:bottom w:val="none" w:sz="0" w:space="0" w:color="auto"/>
        <w:right w:val="none" w:sz="0" w:space="0" w:color="auto"/>
      </w:divBdr>
    </w:div>
    <w:div w:id="1493906506">
      <w:bodyDiv w:val="1"/>
      <w:marLeft w:val="0"/>
      <w:marRight w:val="0"/>
      <w:marTop w:val="0"/>
      <w:marBottom w:val="0"/>
      <w:divBdr>
        <w:top w:val="none" w:sz="0" w:space="0" w:color="auto"/>
        <w:left w:val="none" w:sz="0" w:space="0" w:color="auto"/>
        <w:bottom w:val="none" w:sz="0" w:space="0" w:color="auto"/>
        <w:right w:val="none" w:sz="0" w:space="0" w:color="auto"/>
      </w:divBdr>
    </w:div>
    <w:div w:id="1534686421">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79362581">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Seoul/Service-Engineer_202409-123061-1" TargetMode="External"/><Relationship Id="rId4" Type="http://schemas.openxmlformats.org/officeDocument/2006/relationships/styles" Target="styles.xml"/><Relationship Id="rId9" Type="http://schemas.openxmlformats.org/officeDocument/2006/relationships/hyperlink" Target="https://roche.wd3.myworkdayjobs.com/roche-ext/job/Seoul/Service-Engineer_202409-123061-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3FAA39-1F90-43F9-B7A3-5BD02D0A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KIMY19</dc:creator>
  <cp:lastModifiedBy>Guo, Liam {HAID~SHANGHAI}</cp:lastModifiedBy>
  <cp:revision>2</cp:revision>
  <dcterms:created xsi:type="dcterms:W3CDTF">2024-12-05T03:31:00Z</dcterms:created>
  <dcterms:modified xsi:type="dcterms:W3CDTF">2024-12-05T03:31:00Z</dcterms:modified>
</cp:coreProperties>
</file>